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FE2" w:rsidRPr="006B3FE2" w:rsidRDefault="006B3FE2" w:rsidP="006B3FE2">
      <w:pPr>
        <w:jc w:val="right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San Miguel de Tucumán 26 de septiembre de 2024</w:t>
      </w:r>
    </w:p>
    <w:p w:rsidR="006B3FE2" w:rsidRPr="006B3FE2" w:rsidRDefault="006B3FE2" w:rsidP="006B3FE2">
      <w:pPr>
        <w:jc w:val="right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La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Junta Electoral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para atender el proceso comicial para la elección de los Vocales de la Junta de Clasificación de Educación </w:t>
      </w:r>
      <w:r w:rsidR="00A24706">
        <w:rPr>
          <w:rFonts w:ascii="Arial" w:eastAsia="Calibri" w:hAnsi="Arial" w:cs="Arial"/>
          <w:kern w:val="2"/>
          <w:sz w:val="32"/>
          <w:szCs w:val="32"/>
          <w:lang w:val="es-AR"/>
        </w:rPr>
        <w:t>Secundaria</w:t>
      </w:r>
      <w:r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informa el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Cronograma Electoral:</w:t>
      </w:r>
    </w:p>
    <w:p w:rsidR="006B3FE2" w:rsidRPr="006B3FE2" w:rsidRDefault="006B3FE2" w:rsidP="006B3FE2">
      <w:pPr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18/09/2024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-Publicación en el Boletín Oficial de Convocatoria al Magisterio de la Provincia de todos los Niveles y/o Modalidades de Educación, titulares o interinos para la elección de los tres (3) representantes titulares, con sus respectivos suplentes, para la integración de las JUNTAS DE CLASIFICACION DE EDUCACIÓN INICIAL Y PRIMARIA; DE EDUCACIÓN SECUNDARIA; DE EDUCACIÓN TÉCNICA, AGROTÉCNICA Y DE FORMACIÓN PROFESIONAL DE JÓVENES Y ADULTOS; DE EDUCACIÓN SUPERIOR, ESPECIAL Y ARTISTICA Y DE ORGANISMOS DE APOYO - Dcto Nº 2950/5 (MEd)-24.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23/09/2024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-Constitución de la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Junta Electoral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para atender el proceso comicial para la elección de los Vocales de la Junta de Clasificación de Educación </w:t>
      </w:r>
      <w:r w:rsidR="00A24706">
        <w:rPr>
          <w:rFonts w:ascii="Arial" w:eastAsia="Calibri" w:hAnsi="Arial" w:cs="Arial"/>
          <w:kern w:val="2"/>
          <w:sz w:val="32"/>
          <w:szCs w:val="32"/>
          <w:lang w:val="es-AR"/>
        </w:rPr>
        <w:t>Secundaria</w:t>
      </w:r>
      <w:r>
        <w:rPr>
          <w:rFonts w:ascii="Arial" w:eastAsia="Calibri" w:hAnsi="Arial" w:cs="Arial"/>
          <w:kern w:val="2"/>
          <w:sz w:val="32"/>
          <w:szCs w:val="32"/>
          <w:lang w:val="es-AR"/>
        </w:rPr>
        <w:t>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-Circular por la cual se da cumplimiento con lo dispuesto en el art. 60 del Dcto N° 1315/14 (SE).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lastRenderedPageBreak/>
        <w:t>24/09/2024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Feriado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11/10/2024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Feriado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22/10/2024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Fecha límite para exhibición de Padrones.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*Desde el momento de la Exhibición de los Padrones, el electorado cuenta con diez (10) días para su impugnación.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*La Junta Electoral dispone de cinco (5) días para la resolución de la posible impugnación.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22/10/2024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-Presentación de listas de apoderados y listas de candidatos con sus avalistas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23/10/2024 al 25/10/2024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Citación a ratificación de firmas de avalistas según Art. 23 del Dcto N° 1315/14 (SE).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26/10/2024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-Asignación de color a las listas oficializadas y entrega de modelo de votos a sus apoderados.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lastRenderedPageBreak/>
        <w:t>26/10/2024 al 30/10/2024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 Rechazo de listas de candidatos que no cumplan con los requisitos establecidos en el Art. 19 del Dcto Nº 1315/14 (SE).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vertAlign w:val="superscript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31/10/2024 al 04/11/2024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-Exhibición de listas de candidatos en Junta Electoral, en dicho lapso los docentes electores podrán impugnar las candidaturas.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05/11/2024 al 11/11/2024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La Junta Electoral resolverá las posibles impugnaciones a la lista de candidatos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En caso de no haber impugnaciones el </w:t>
      </w:r>
      <w:r w:rsidRPr="006B3FE2">
        <w:rPr>
          <w:rFonts w:ascii="Arial" w:eastAsia="Calibri" w:hAnsi="Arial" w:cs="Arial"/>
          <w:b/>
          <w:kern w:val="2"/>
          <w:sz w:val="32"/>
          <w:szCs w:val="32"/>
          <w:lang w:val="es-AR"/>
        </w:rPr>
        <w:t>05/11/2024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la Junta Electoral procederá a la oficialización, publicación y exhibición de las listas definitivas.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11/11/2024</w:t>
      </w: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-Fecha límite para la presentación del modelo de voto por los apoderados de las listas.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18/11/2024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-Feriado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</w:pP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21/11/20</w:t>
      </w:r>
      <w:r w:rsidR="00061981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>2</w:t>
      </w:r>
      <w:r w:rsidRPr="006B3FE2">
        <w:rPr>
          <w:rFonts w:ascii="Arial" w:eastAsia="Calibri" w:hAnsi="Arial" w:cs="Arial"/>
          <w:b/>
          <w:kern w:val="2"/>
          <w:sz w:val="32"/>
          <w:szCs w:val="32"/>
          <w:u w:val="single"/>
          <w:lang w:val="es-AR"/>
        </w:rPr>
        <w:t xml:space="preserve">4 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>-Comicios</w:t>
      </w: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</w:p>
    <w:p w:rsidR="006B3FE2" w:rsidRPr="006B3FE2" w:rsidRDefault="006B3FE2" w:rsidP="006B3FE2">
      <w:pPr>
        <w:jc w:val="both"/>
        <w:rPr>
          <w:rFonts w:ascii="Arial" w:eastAsia="Calibri" w:hAnsi="Arial" w:cs="Arial"/>
          <w:kern w:val="2"/>
          <w:sz w:val="32"/>
          <w:szCs w:val="32"/>
          <w:lang w:val="es-AR"/>
        </w:rPr>
      </w:pPr>
      <w:r w:rsidRPr="006B3FE2">
        <w:rPr>
          <w:rFonts w:ascii="Arial" w:eastAsia="Calibri" w:hAnsi="Arial" w:cs="Arial"/>
          <w:kern w:val="2"/>
          <w:sz w:val="32"/>
          <w:szCs w:val="32"/>
          <w:lang w:val="es-AR"/>
        </w:rPr>
        <w:t xml:space="preserve">En cuanto a los plazos, se observa, que los mismos se contarán por días corridos; el plazo que se cumpla en día inhábil pasa al día subsiguiente hábil. </w:t>
      </w:r>
    </w:p>
    <w:p w:rsidR="00A7733F" w:rsidRDefault="00A7733F"/>
    <w:sectPr w:rsidR="00A7733F" w:rsidSect="00B05F6C">
      <w:headerReference w:type="default" r:id="rId6"/>
      <w:footerReference w:type="default" r:id="rId7"/>
      <w:pgSz w:w="11906" w:h="16838" w:code="9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7D93" w:rsidRDefault="001D7D93">
      <w:pPr>
        <w:spacing w:after="0" w:line="240" w:lineRule="auto"/>
      </w:pPr>
      <w:r>
        <w:separator/>
      </w:r>
    </w:p>
  </w:endnote>
  <w:endnote w:type="continuationSeparator" w:id="0">
    <w:p w:rsidR="001D7D93" w:rsidRDefault="001D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  <w:p w:rsidR="00000000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7D93" w:rsidRDefault="001D7D93">
      <w:pPr>
        <w:spacing w:after="0" w:line="240" w:lineRule="auto"/>
      </w:pPr>
      <w:r>
        <w:separator/>
      </w:r>
    </w:p>
  </w:footnote>
  <w:footnote w:type="continuationSeparator" w:id="0">
    <w:p w:rsidR="001D7D93" w:rsidRDefault="001D7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3D7007" w:rsidRDefault="00000000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E2"/>
    <w:rsid w:val="00061981"/>
    <w:rsid w:val="001D7D93"/>
    <w:rsid w:val="006B3FE2"/>
    <w:rsid w:val="00A24706"/>
    <w:rsid w:val="00A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1945"/>
  <w15:chartTrackingRefBased/>
  <w15:docId w15:val="{7395909F-5D7B-4F07-822C-201C81C2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3FE2"/>
    <w:pPr>
      <w:tabs>
        <w:tab w:val="center" w:pos="4252"/>
        <w:tab w:val="right" w:pos="8504"/>
      </w:tabs>
      <w:spacing w:after="0" w:line="240" w:lineRule="auto"/>
    </w:pPr>
    <w:rPr>
      <w:kern w:val="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6B3FE2"/>
    <w:rPr>
      <w:kern w:val="2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B3FE2"/>
    <w:pPr>
      <w:tabs>
        <w:tab w:val="center" w:pos="4252"/>
        <w:tab w:val="right" w:pos="8504"/>
      </w:tabs>
      <w:spacing w:after="0" w:line="240" w:lineRule="auto"/>
    </w:pPr>
    <w:rPr>
      <w:kern w:val="2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3FE2"/>
    <w:rPr>
      <w:kern w:val="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Daniel Asar</dc:creator>
  <cp:keywords/>
  <dc:description/>
  <cp:lastModifiedBy>Silvana</cp:lastModifiedBy>
  <cp:revision>3</cp:revision>
  <dcterms:created xsi:type="dcterms:W3CDTF">2024-09-27T14:48:00Z</dcterms:created>
  <dcterms:modified xsi:type="dcterms:W3CDTF">2024-10-15T20:43:00Z</dcterms:modified>
</cp:coreProperties>
</file>