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ANEXO Nº III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MEMORIA ANUAL ESCUELAS SECUNDARIAS PLURIAÑO 2025-2026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CONSIDERACIONES GENERALES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Año de creación de la Escuela Secundaria Pluriaño: 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Organización del horario pedagógico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¿Incluye en el cursado del estudiante horas de trabajo remoto (máximo 30%)?:     SI:___                            NO:___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caso afirmativo complete el siguiente cuadro:</w:t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3255"/>
        <w:gridCol w:w="3840"/>
        <w:tblGridChange w:id="0">
          <w:tblGrid>
            <w:gridCol w:w="1950"/>
            <w:gridCol w:w="3255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ESPACIO CURRICULAR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VÍA DE CONTACTO CON LOS ESTUDIANTES </w:t>
            </w:r>
            <w:r w:rsidDel="00000000" w:rsidR="00000000" w:rsidRPr="00000000">
              <w:rPr>
                <w:rtl w:val="0"/>
              </w:rPr>
              <w:t xml:space="preserve">(Plataforma, red social, cuadernillos impresos, otros)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DIMENSIÓN PEDAGÓGICA 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Señale cómo se organiza la planificación de la enseñanza:  </w:t>
      </w:r>
    </w:p>
    <w:tbl>
      <w:tblPr>
        <w:tblStyle w:val="Table2"/>
        <w:tblW w:w="2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780"/>
        <w:tblGridChange w:id="0">
          <w:tblGrid>
            <w:gridCol w:w="2070"/>
            <w:gridCol w:w="7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Trimestral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Cuatrimestral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2.2 ¿Cómo se organiza el agrupamiento de alumnos en el interior de cada sección? (concebir al grupo como unidad )</w:t>
      </w:r>
    </w:p>
    <w:tbl>
      <w:tblPr>
        <w:tblStyle w:val="Table3"/>
        <w:tblW w:w="45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1560"/>
        <w:tblGridChange w:id="0">
          <w:tblGrid>
            <w:gridCol w:w="2985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año de estudio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edad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cercanía de intereses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saberes previos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Organización de la enseñanza en el Pluriaño (señale según corresponda):</w:t>
      </w:r>
    </w:p>
    <w:sdt>
      <w:sdtPr>
        <w:lock w:val="contentLocked"/>
        <w:id w:val="-667812026"/>
        <w:tag w:val="goog_rdk_0"/>
      </w:sdtPr>
      <w:sdtContent>
        <w:tbl>
          <w:tblPr>
            <w:tblStyle w:val="Table4"/>
            <w:tblW w:w="7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180"/>
            <w:gridCol w:w="1020"/>
            <w:tblGridChange w:id="0">
              <w:tblGrid>
                <w:gridCol w:w="6180"/>
                <w:gridCol w:w="102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line="360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Desarrollo de la enseñanza: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line="360" w:lineRule="auto"/>
                  <w:ind w:left="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 propuestas uniformes para toda la sección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 propuestas diversas para cada sub- grupo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otros (describa)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line="360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Secuencias de Tareas: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line="360" w:lineRule="auto"/>
                  <w:ind w:left="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para toda la sección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line="360" w:lineRule="auto"/>
                  <w:ind w:left="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diferenciadas por año estudio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otros (describa)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spacing w:line="360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Dinámicas de trabajo: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spacing w:line="360" w:lineRule="auto"/>
                  <w:ind w:left="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Trabajo dirigido por el docente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spacing w:line="360" w:lineRule="auto"/>
                  <w:ind w:left="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trabajo individual o en pequeños grupos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otros (describa)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SOBRE EL ROL DIRECTIVO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Modelo de gestión de la institución escolar (marque según corresponda)</w:t>
      </w:r>
    </w:p>
    <w:sdt>
      <w:sdtPr>
        <w:lock w:val="contentLocked"/>
        <w:id w:val="972729907"/>
        <w:tag w:val="goog_rdk_1"/>
      </w:sdtPr>
      <w:sdtContent>
        <w:tbl>
          <w:tblPr>
            <w:tblStyle w:val="Table5"/>
            <w:tblW w:w="71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225"/>
            <w:gridCol w:w="900"/>
            <w:tblGridChange w:id="0">
              <w:tblGrid>
                <w:gridCol w:w="6225"/>
                <w:gridCol w:w="9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 una escuela Pluriaño a cargo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 más de una escuela Pluriaño a cargo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Director de escuela secundaria común con anexo Pluriaño a cargo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Pensando en el último año como director/a de esta escuela. ¿Con qué frecuencia </w:t>
      </w:r>
      <w:r w:rsidDel="00000000" w:rsidR="00000000" w:rsidRPr="00000000">
        <w:rPr>
          <w:sz w:val="24"/>
          <w:szCs w:val="24"/>
          <w:rtl w:val="0"/>
        </w:rPr>
        <w:t xml:space="preserve">realizaste</w:t>
      </w:r>
      <w:r w:rsidDel="00000000" w:rsidR="00000000" w:rsidRPr="00000000">
        <w:rPr>
          <w:sz w:val="24"/>
          <w:szCs w:val="24"/>
          <w:rtl w:val="0"/>
        </w:rPr>
        <w:t xml:space="preserve"> las siguientes </w:t>
      </w:r>
      <w:r w:rsidDel="00000000" w:rsidR="00000000" w:rsidRPr="00000000">
        <w:rPr>
          <w:sz w:val="24"/>
          <w:szCs w:val="24"/>
          <w:rtl w:val="0"/>
        </w:rPr>
        <w:t xml:space="preserve">tareas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sdt>
      <w:sdtPr>
        <w:lock w:val="contentLocked"/>
        <w:id w:val="310154541"/>
        <w:tag w:val="goog_rdk_2"/>
      </w:sdtPr>
      <w:sdtContent>
        <w:tbl>
          <w:tblPr>
            <w:tblStyle w:val="Table6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30"/>
            <w:gridCol w:w="990"/>
            <w:gridCol w:w="1140"/>
            <w:gridCol w:w="975"/>
            <w:gridCol w:w="1065"/>
            <w:tblGridChange w:id="0">
              <w:tblGrid>
                <w:gridCol w:w="4830"/>
                <w:gridCol w:w="990"/>
                <w:gridCol w:w="1140"/>
                <w:gridCol w:w="975"/>
                <w:gridCol w:w="1065"/>
              </w:tblGrid>
            </w:tblGridChange>
          </w:tblGrid>
          <w:tr>
            <w:trPr>
              <w:cantSplit w:val="0"/>
              <w:trHeight w:val="459.96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Diaria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Semanal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Mensual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Nunca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Acompañamiento y seguimiento de las propuestas de trabajo de los docentes.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Actividades con equipos directivos de otras escuelas.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Actividades con la comunidad.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Atención a los problemas o necesidades de los docentes.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Atención de problemas de salud o vulneración de derechos de los estudiantes.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Gestión del comedor escolar.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Reuniones con autoridades del sistema educativo (por ejemplo, supervisores).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Tareas administrativas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Tareas de planificación institucional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Tareas orientadas a la convivencia escolar y resolución de conflictos.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Tareas vinculadas a la comunicación con las familias.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Evaluación general de implementación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base al análisis e interpretación de los datos cuantitativos y cualitativos de la Memoria Anual 2025, y el diagnóstico realizado, detallar cuáles fueron las fortalezas, oportunidades, debilidades y amenazas en la implementación del Modelo Pedagógico Pluriaño en la Escuela.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FORTALEZAS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DEBILIDADES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OPORTUNIDADES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AMENAZAS</w:t>
            </w:r>
          </w:p>
        </w:tc>
      </w:tr>
    </w:tbl>
    <w:p w:rsidR="00000000" w:rsidDel="00000000" w:rsidP="00000000" w:rsidRDefault="00000000" w:rsidRPr="00000000" w14:paraId="0000009D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 y sello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>
        <w:rtl w:val="0"/>
      </w:rPr>
      <w:t xml:space="preserve">-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190750" cy="582930"/>
          <wp:effectExtent b="0" l="0" r="0" t="0"/>
          <wp:docPr descr="DIRECCIÓN DE EDUCACIÓN SECUNDARIA_Mesa de trabajo 1.png" id="2" name="image1.png"/>
          <a:graphic>
            <a:graphicData uri="http://schemas.openxmlformats.org/drawingml/2006/picture">
              <pic:pic>
                <pic:nvPicPr>
                  <pic:cNvPr descr="DIRECCIÓN DE EDUCACIÓN SECUNDARIA_Mesa de trabajo 1.png" id="0" name="image1.png"/>
                  <pic:cNvPicPr preferRelativeResize="0"/>
                </pic:nvPicPr>
                <pic:blipFill>
                  <a:blip r:embed="rId1"/>
                  <a:srcRect b="39954" l="26454" r="13757" t="39200"/>
                  <a:stretch>
                    <a:fillRect/>
                  </a:stretch>
                </pic:blipFill>
                <pic:spPr>
                  <a:xfrm>
                    <a:off x="0" y="0"/>
                    <a:ext cx="2190750" cy="5829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93ZMaiJbOnXUxJubt6nKSX3/XQ==">CgMxLjAaHwoBMBIaChgICVIUChJ0YWJsZS5hN3Rwam1ydmphbjcaHwoBMRIaChgICVIUChJ0YWJsZS44M2JqdXhyenJuczcaHwoBMhIaChgICVIUChJ0YWJsZS5sdmlvbTFwazd3Zng4AHIhMWxCU3A5NDRYVmZkUjhXMVNoTnB3OWxKcmhtQjROMFB3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